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49" w:rsidRPr="00442349" w:rsidRDefault="00442349" w:rsidP="00442349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39"/>
          <w:szCs w:val="39"/>
          <w:lang w:eastAsia="ru-RU"/>
        </w:rPr>
      </w:pPr>
      <w:r w:rsidRPr="00442349">
        <w:rPr>
          <w:rFonts w:ascii="Cambria" w:eastAsia="Times New Roman" w:hAnsi="Cambria" w:cs="Times New Roman"/>
          <w:b/>
          <w:bCs/>
          <w:color w:val="1A1A1A"/>
          <w:sz w:val="39"/>
          <w:szCs w:val="39"/>
          <w:lang w:eastAsia="ru-RU"/>
        </w:rPr>
        <w:t>Таблица перевода баллов ГИА 2015 в оценки (по пятибалльной системе)</w:t>
      </w:r>
    </w:p>
    <w:tbl>
      <w:tblPr>
        <w:tblW w:w="101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3020"/>
        <w:gridCol w:w="2016"/>
        <w:gridCol w:w="759"/>
        <w:gridCol w:w="584"/>
      </w:tblGrid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b/>
                <w:bCs/>
                <w:color w:val="363433"/>
                <w:sz w:val="31"/>
                <w:lang w:eastAsia="ru-RU"/>
              </w:rPr>
              <w:t>Предмет / Оценка</w:t>
            </w:r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b/>
                <w:bCs/>
                <w:color w:val="363433"/>
                <w:sz w:val="31"/>
                <w:lang w:eastAsia="ru-RU"/>
              </w:rPr>
              <w:t>5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b/>
                <w:bCs/>
                <w:color w:val="363433"/>
                <w:sz w:val="31"/>
                <w:lang w:eastAsia="ru-RU"/>
              </w:rPr>
              <w:t>4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b/>
                <w:bCs/>
                <w:color w:val="363433"/>
                <w:sz w:val="31"/>
                <w:lang w:eastAsia="ru-RU"/>
              </w:rPr>
              <w:t>3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b/>
                <w:bCs/>
                <w:color w:val="363433"/>
                <w:sz w:val="31"/>
                <w:lang w:eastAsia="ru-RU"/>
              </w:rPr>
              <w:t>2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4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 xml:space="preserve">Русский язык 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34–39, из них не менее 6 баллов по критериям ГК1–ГК4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25–33, из них не менее 4 баллов по критериям ГК1–ГК4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15–24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0–14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5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Математика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23–38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16–22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8–15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0–7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Иностранные языки (</w:t>
            </w:r>
            <w:hyperlink r:id="rId6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английский</w:t>
              </w:r>
            </w:hyperlink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 xml:space="preserve">, </w:t>
            </w:r>
            <w:hyperlink r:id="rId7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немецкий</w:t>
              </w:r>
            </w:hyperlink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 xml:space="preserve">, </w:t>
            </w:r>
            <w:hyperlink r:id="rId8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французский</w:t>
              </w:r>
            </w:hyperlink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 xml:space="preserve">, </w:t>
            </w:r>
            <w:hyperlink r:id="rId9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испанский</w:t>
              </w:r>
            </w:hyperlink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)</w:t>
            </w:r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59–70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46–58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29–45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0–28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0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34–39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25–33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15–24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0–14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1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Химия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27–34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18–26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9–17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0–8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2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География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27–32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20–26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12–19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0–11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3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Биология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37–46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26–36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13–25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0–12</w:t>
            </w:r>
          </w:p>
        </w:tc>
      </w:tr>
      <w:tr w:rsidR="00442349" w:rsidRPr="00442349" w:rsidTr="00442349">
        <w:trPr>
          <w:trHeight w:val="270"/>
        </w:trPr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4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19–23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14–18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7–13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70" w:lineRule="atLeast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0–6</w:t>
            </w:r>
          </w:p>
        </w:tc>
      </w:tr>
      <w:tr w:rsidR="00442349" w:rsidRPr="00442349" w:rsidTr="00442349"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5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Физика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30–40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19–29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9–18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0–8</w:t>
            </w:r>
          </w:p>
        </w:tc>
      </w:tr>
      <w:tr w:rsidR="00442349" w:rsidRPr="00442349" w:rsidTr="00442349"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6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История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35–44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24–34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13–23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0–12</w:t>
            </w:r>
          </w:p>
        </w:tc>
      </w:tr>
      <w:tr w:rsidR="00442349" w:rsidRPr="00442349" w:rsidTr="00442349">
        <w:tc>
          <w:tcPr>
            <w:tcW w:w="3795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hyperlink r:id="rId17" w:history="1">
              <w:r w:rsidRPr="00442349">
                <w:rPr>
                  <w:rFonts w:ascii="Times New Roman" w:eastAsia="Times New Roman" w:hAnsi="Times New Roman" w:cs="Times New Roman"/>
                  <w:color w:val="1A80C1"/>
                  <w:sz w:val="31"/>
                  <w:u w:val="single"/>
                  <w:lang w:eastAsia="ru-RU"/>
                </w:rPr>
                <w:t>Информатика</w:t>
              </w:r>
            </w:hyperlink>
          </w:p>
        </w:tc>
        <w:tc>
          <w:tcPr>
            <w:tcW w:w="3020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18–22</w:t>
            </w:r>
          </w:p>
        </w:tc>
        <w:tc>
          <w:tcPr>
            <w:tcW w:w="2016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12–17</w:t>
            </w:r>
          </w:p>
        </w:tc>
        <w:tc>
          <w:tcPr>
            <w:tcW w:w="759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5–11</w:t>
            </w:r>
          </w:p>
        </w:tc>
        <w:tc>
          <w:tcPr>
            <w:tcW w:w="584" w:type="dxa"/>
            <w:shd w:val="clear" w:color="auto" w:fill="EFDDCA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42349" w:rsidRPr="00442349" w:rsidRDefault="00442349" w:rsidP="004423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</w:pPr>
            <w:r w:rsidRPr="00442349">
              <w:rPr>
                <w:rFonts w:ascii="Cambria" w:eastAsia="Times New Roman" w:hAnsi="Cambria" w:cs="Times New Roman"/>
                <w:color w:val="363433"/>
                <w:sz w:val="31"/>
                <w:szCs w:val="31"/>
                <w:lang w:eastAsia="ru-RU"/>
              </w:rPr>
              <w:t>0–4</w:t>
            </w:r>
          </w:p>
        </w:tc>
      </w:tr>
    </w:tbl>
    <w:p w:rsidR="00442349" w:rsidRPr="00442349" w:rsidRDefault="00442349" w:rsidP="004423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63433"/>
          <w:sz w:val="31"/>
          <w:szCs w:val="31"/>
          <w:lang w:eastAsia="ru-RU"/>
        </w:rPr>
      </w:pPr>
      <w:r w:rsidRPr="00442349">
        <w:rPr>
          <w:rFonts w:ascii="Cambria" w:eastAsia="Times New Roman" w:hAnsi="Cambria" w:cs="Times New Roman"/>
          <w:color w:val="363433"/>
          <w:sz w:val="31"/>
          <w:szCs w:val="31"/>
          <w:lang w:eastAsia="ru-RU"/>
        </w:rPr>
        <w:lastRenderedPageBreak/>
        <w:t>Согласно вышеприведенным критериям выставления оценок, на ГИА тестовые баллы могут быть пересчитаны по стандартной пятибалльной системе. Но на итоговый аттестат эти оценки влиять не будут. Школьникам выдадут аттестаты с отметками, заработанными ими в течение учебного года. Эта оценка влияет только в случае, если на ГИА получена двойка, – аттестат не выдадут.</w:t>
      </w:r>
    </w:p>
    <w:p w:rsidR="00442349" w:rsidRPr="00442349" w:rsidRDefault="00442349" w:rsidP="0044234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363433"/>
          <w:sz w:val="31"/>
          <w:szCs w:val="31"/>
          <w:lang w:eastAsia="ru-RU"/>
        </w:rPr>
      </w:pPr>
      <w:r w:rsidRPr="00442349">
        <w:rPr>
          <w:rFonts w:ascii="Cambria" w:eastAsia="Times New Roman" w:hAnsi="Cambria" w:cs="Times New Roman"/>
          <w:color w:val="363433"/>
          <w:sz w:val="31"/>
          <w:szCs w:val="31"/>
          <w:lang w:eastAsia="ru-RU"/>
        </w:rPr>
        <w:t>Такая система оценок введена для более точной оценки уровня знаний учеников с хорошими и отличными отметками.</w:t>
      </w:r>
    </w:p>
    <w:p w:rsidR="00D72B33" w:rsidRDefault="00D72B33"/>
    <w:sectPr w:rsidR="00D72B33" w:rsidSect="004423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42349"/>
    <w:rsid w:val="00442349"/>
    <w:rsid w:val="00D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33"/>
  </w:style>
  <w:style w:type="paragraph" w:styleId="2">
    <w:name w:val="heading 2"/>
    <w:basedOn w:val="a"/>
    <w:link w:val="20"/>
    <w:uiPriority w:val="9"/>
    <w:qFormat/>
    <w:rsid w:val="00442349"/>
    <w:pPr>
      <w:spacing w:before="1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1A1A1A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349"/>
    <w:rPr>
      <w:rFonts w:ascii="Cambria" w:eastAsia="Times New Roman" w:hAnsi="Cambria" w:cs="Times New Roman"/>
      <w:b/>
      <w:bCs/>
      <w:color w:val="1A1A1A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442349"/>
    <w:rPr>
      <w:color w:val="1A80C1"/>
      <w:u w:val="single"/>
    </w:rPr>
  </w:style>
  <w:style w:type="character" w:styleId="a4">
    <w:name w:val="Strong"/>
    <w:basedOn w:val="a0"/>
    <w:uiPriority w:val="22"/>
    <w:qFormat/>
    <w:rsid w:val="00442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430">
              <w:marLeft w:val="0"/>
              <w:marRight w:val="-55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508">
                      <w:marLeft w:val="5520"/>
                      <w:marRight w:val="109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9063">
                          <w:marLeft w:val="0"/>
                          <w:marRight w:val="0"/>
                          <w:marTop w:val="21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men.ru/add/gia/gia-po-francuzskomu-jazyku" TargetMode="External"/><Relationship Id="rId13" Type="http://schemas.openxmlformats.org/officeDocument/2006/relationships/hyperlink" Target="http://www.examen.ru/add/gia/gia-po-biologi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xamen.ru/add/gia/gia-po-nemeckomu-jazyku" TargetMode="External"/><Relationship Id="rId12" Type="http://schemas.openxmlformats.org/officeDocument/2006/relationships/hyperlink" Target="http://www.examen.ru/add/gia/gia-po-geografii" TargetMode="External"/><Relationship Id="rId17" Type="http://schemas.openxmlformats.org/officeDocument/2006/relationships/hyperlink" Target="http://www.examen.ru/add/gia/gia-po-informati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xamen.ru/add/gia/gia-po-istorii-rossi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amen.ru/add/gia/gia-po-anglijskomu" TargetMode="External"/><Relationship Id="rId11" Type="http://schemas.openxmlformats.org/officeDocument/2006/relationships/hyperlink" Target="http://www.examen.ru/add/gia/gia-po-himii" TargetMode="External"/><Relationship Id="rId5" Type="http://schemas.openxmlformats.org/officeDocument/2006/relationships/hyperlink" Target="http://www.examen.ru/add/gia/gia-po-matematike" TargetMode="External"/><Relationship Id="rId15" Type="http://schemas.openxmlformats.org/officeDocument/2006/relationships/hyperlink" Target="http://www.examen.ru/add/gia/gia-po-fizike" TargetMode="External"/><Relationship Id="rId10" Type="http://schemas.openxmlformats.org/officeDocument/2006/relationships/hyperlink" Target="http://www.examen.ru/add/gia/gia-po-obshhestvoznani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xamen.ru/add/gia/gia-po-russkomu-jazyku" TargetMode="External"/><Relationship Id="rId9" Type="http://schemas.openxmlformats.org/officeDocument/2006/relationships/hyperlink" Target="http://www.examen.ru/add/gia/gia-po-ispanskomu-jazyku" TargetMode="External"/><Relationship Id="rId14" Type="http://schemas.openxmlformats.org/officeDocument/2006/relationships/hyperlink" Target="http://www.examen.ru/add/gia/gia-po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2014-11-25T10:11:00Z</dcterms:created>
  <dcterms:modified xsi:type="dcterms:W3CDTF">2014-11-25T10:21:00Z</dcterms:modified>
</cp:coreProperties>
</file>